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18" w:rsidRPr="00C273B3" w:rsidRDefault="00A47518" w:rsidP="00A47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eastAsia="el-GR"/>
        </w:rPr>
      </w:pPr>
      <w:r w:rsidRPr="00C273B3">
        <w:rPr>
          <w:rFonts w:ascii="Arial" w:eastAsia="Times New Roman" w:hAnsi="Arial" w:cs="Arial"/>
          <w:b/>
          <w:color w:val="212121"/>
          <w:sz w:val="24"/>
          <w:szCs w:val="24"/>
          <w:lang w:eastAsia="el-GR"/>
        </w:rPr>
        <w:t xml:space="preserve">Ελληνική εκπροσώπηση στον Περιοδικό Πίνακα νέων Χημικών της </w:t>
      </w:r>
      <w:r w:rsidRPr="00C273B3">
        <w:rPr>
          <w:rFonts w:ascii="Arial" w:eastAsia="Times New Roman" w:hAnsi="Arial" w:cs="Arial"/>
          <w:b/>
          <w:bCs/>
          <w:color w:val="212121"/>
          <w:sz w:val="24"/>
          <w:szCs w:val="24"/>
          <w:lang w:eastAsia="el-GR"/>
        </w:rPr>
        <w:t>IUPAC</w:t>
      </w:r>
    </w:p>
    <w:p w:rsidR="00A47518" w:rsidRDefault="00A47518" w:rsidP="00A47518">
      <w:pPr>
        <w:rPr>
          <w:rFonts w:ascii="Arial" w:eastAsia="Times New Roman" w:hAnsi="Arial" w:cs="Arial"/>
          <w:color w:val="212121"/>
          <w:lang w:eastAsia="el-GR"/>
        </w:rPr>
      </w:pPr>
    </w:p>
    <w:p w:rsidR="00A47518" w:rsidRPr="00C273B3" w:rsidRDefault="00A47518" w:rsidP="00A47518">
      <w:pPr>
        <w:jc w:val="right"/>
        <w:rPr>
          <w:rFonts w:ascii="Arial" w:eastAsia="Times New Roman" w:hAnsi="Arial" w:cs="Arial"/>
          <w:color w:val="212121"/>
          <w:lang w:eastAsia="el-GR"/>
        </w:rPr>
      </w:pPr>
      <w:r>
        <w:rPr>
          <w:rFonts w:ascii="Arial" w:eastAsia="Times New Roman" w:hAnsi="Arial" w:cs="Arial"/>
          <w:color w:val="212121"/>
          <w:lang w:eastAsia="el-GR"/>
        </w:rPr>
        <w:t>Θεσσαλονίκη 22 – 1 - 2019</w:t>
      </w:r>
    </w:p>
    <w:p w:rsidR="00D07223" w:rsidRPr="002C73FF" w:rsidRDefault="00D07223" w:rsidP="00A47518">
      <w:pPr>
        <w:jc w:val="both"/>
        <w:rPr>
          <w:rFonts w:ascii="Arial" w:eastAsia="Times New Roman" w:hAnsi="Arial" w:cs="Arial"/>
          <w:color w:val="212121"/>
          <w:sz w:val="24"/>
          <w:szCs w:val="24"/>
          <w:lang w:eastAsia="el-GR"/>
        </w:rPr>
      </w:pPr>
      <w:r w:rsidRPr="002C73FF">
        <w:rPr>
          <w:rFonts w:ascii="Arial" w:eastAsia="Times New Roman" w:hAnsi="Arial" w:cs="Arial"/>
          <w:color w:val="212121"/>
          <w:sz w:val="24"/>
          <w:szCs w:val="24"/>
          <w:lang w:val="en-US" w:eastAsia="el-GR"/>
        </w:rPr>
        <w:t>H</w:t>
      </w:r>
      <w:r w:rsidRPr="002C73FF">
        <w:rPr>
          <w:rFonts w:ascii="Arial" w:eastAsia="Times New Roman" w:hAnsi="Arial" w:cs="Arial"/>
          <w:color w:val="212121"/>
          <w:sz w:val="24"/>
          <w:szCs w:val="24"/>
          <w:lang w:eastAsia="el-GR"/>
        </w:rPr>
        <w:t xml:space="preserve"> Διεθνής Ένωση Καθαρής και Εφαρμοσμένης Χημείας (</w:t>
      </w:r>
      <w:r w:rsidRPr="002C73FF">
        <w:rPr>
          <w:rFonts w:ascii="Arial" w:eastAsia="Times New Roman" w:hAnsi="Arial" w:cs="Arial"/>
          <w:color w:val="212121"/>
          <w:sz w:val="24"/>
          <w:szCs w:val="24"/>
          <w:lang w:val="en-US" w:eastAsia="el-GR"/>
        </w:rPr>
        <w:t>International</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Union</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of</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Pure</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and</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Applied</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Chemistry</w:t>
      </w:r>
      <w:r w:rsidRPr="002C73FF">
        <w:rPr>
          <w:rFonts w:ascii="Arial" w:eastAsia="Times New Roman" w:hAnsi="Arial" w:cs="Arial"/>
          <w:color w:val="212121"/>
          <w:sz w:val="24"/>
          <w:szCs w:val="24"/>
          <w:lang w:eastAsia="el-GR"/>
        </w:rPr>
        <w:t xml:space="preserve"> - </w:t>
      </w:r>
      <w:r w:rsidRPr="002C73FF">
        <w:rPr>
          <w:rFonts w:ascii="Arial" w:eastAsia="Times New Roman" w:hAnsi="Arial" w:cs="Arial"/>
          <w:color w:val="212121"/>
          <w:sz w:val="24"/>
          <w:szCs w:val="24"/>
          <w:lang w:val="en-US" w:eastAsia="el-GR"/>
        </w:rPr>
        <w:t>IUPAC</w:t>
      </w:r>
      <w:r w:rsidRPr="002C73FF">
        <w:rPr>
          <w:rFonts w:ascii="Arial" w:eastAsia="Times New Roman" w:hAnsi="Arial" w:cs="Arial"/>
          <w:color w:val="212121"/>
          <w:sz w:val="24"/>
          <w:szCs w:val="24"/>
          <w:lang w:eastAsia="el-GR"/>
        </w:rPr>
        <w:t>) στο πλαίσιο του εορτασμ</w:t>
      </w:r>
      <w:r w:rsidRPr="002C73FF">
        <w:rPr>
          <w:rFonts w:ascii="Arial" w:eastAsia="Times New Roman" w:hAnsi="Arial" w:cs="Arial"/>
          <w:color w:val="212121"/>
          <w:sz w:val="24"/>
          <w:szCs w:val="24"/>
          <w:lang w:val="en-US" w:eastAsia="el-GR"/>
        </w:rPr>
        <w:t>o</w:t>
      </w:r>
      <w:r w:rsidRPr="002C73FF">
        <w:rPr>
          <w:rFonts w:ascii="Arial" w:eastAsia="Times New Roman" w:hAnsi="Arial" w:cs="Arial"/>
          <w:color w:val="212121"/>
          <w:sz w:val="24"/>
          <w:szCs w:val="24"/>
          <w:lang w:eastAsia="el-GR"/>
        </w:rPr>
        <w:t>ύ της 100ης επετείου της και του Διεθνούς Έτους του Περιοδικού Πίνακα, με το Διεθνές Δίκτυο Νέων Χημικών (</w:t>
      </w:r>
      <w:r w:rsidRPr="002C73FF">
        <w:rPr>
          <w:rFonts w:ascii="Arial" w:eastAsia="Times New Roman" w:hAnsi="Arial" w:cs="Arial"/>
          <w:color w:val="212121"/>
          <w:sz w:val="24"/>
          <w:szCs w:val="24"/>
          <w:lang w:val="en-US" w:eastAsia="el-GR"/>
        </w:rPr>
        <w:t>International</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Young</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Chemists</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Network</w:t>
      </w:r>
      <w:r w:rsidRPr="002C73FF">
        <w:rPr>
          <w:rFonts w:ascii="Arial" w:eastAsia="Times New Roman" w:hAnsi="Arial" w:cs="Arial"/>
          <w:color w:val="212121"/>
          <w:sz w:val="24"/>
          <w:szCs w:val="24"/>
          <w:lang w:eastAsia="el-GR"/>
        </w:rPr>
        <w:t xml:space="preserve">- </w:t>
      </w:r>
      <w:r w:rsidRPr="002C73FF">
        <w:rPr>
          <w:rFonts w:ascii="Arial" w:eastAsia="Times New Roman" w:hAnsi="Arial" w:cs="Arial"/>
          <w:color w:val="212121"/>
          <w:sz w:val="24"/>
          <w:szCs w:val="24"/>
          <w:lang w:val="en-US" w:eastAsia="el-GR"/>
        </w:rPr>
        <w:t>IYCN</w:t>
      </w:r>
      <w:r w:rsidRPr="002C73FF">
        <w:rPr>
          <w:rFonts w:ascii="Arial" w:eastAsia="Times New Roman" w:hAnsi="Arial" w:cs="Arial"/>
          <w:color w:val="212121"/>
          <w:sz w:val="24"/>
          <w:szCs w:val="24"/>
          <w:lang w:eastAsia="el-GR"/>
        </w:rPr>
        <w:t xml:space="preserve">) έχουν ξεκινήσει τη δημιουργία περιοδικού πίνακα νέων χημικών, </w:t>
      </w:r>
      <w:r w:rsidR="0001244A" w:rsidRPr="002C73FF">
        <w:rPr>
          <w:rFonts w:ascii="Arial" w:eastAsia="Times New Roman" w:hAnsi="Arial" w:cs="Arial"/>
          <w:color w:val="212121"/>
          <w:sz w:val="24"/>
          <w:szCs w:val="24"/>
          <w:lang w:eastAsia="el-GR"/>
        </w:rPr>
        <w:t>μ</w:t>
      </w:r>
      <w:r w:rsidRPr="002C73FF">
        <w:rPr>
          <w:rFonts w:ascii="Arial" w:eastAsia="Times New Roman" w:hAnsi="Arial" w:cs="Arial"/>
          <w:color w:val="212121"/>
          <w:sz w:val="24"/>
          <w:szCs w:val="24"/>
          <w:lang w:eastAsia="el-GR"/>
        </w:rPr>
        <w:t xml:space="preserve">ε σκοπό να τιμήσουν μια ομάδα 118 εξαιρετικών νεότερων χημικών από όλο τον κόσμο που ενσωματώνουν την αποστολή και τις βασικές αξίες της IUPAC. Ο περιοδικός πίνακας που προκύπτει θα επισημάνει την ποικιλομορφία της σταδιοδρομίας, τη δημιουργικότητα και την αφοσίωση των νέων χημικών που μας οδηγούν στον επόμενο αιώνα. Οι νικητές θα εμφανιστούν στην ιστοσελίδα του IUPAC100 </w:t>
      </w:r>
      <w:r w:rsidR="0001244A" w:rsidRPr="002C73FF">
        <w:rPr>
          <w:rFonts w:ascii="Arial" w:eastAsia="Times New Roman" w:hAnsi="Arial" w:cs="Arial"/>
          <w:color w:val="212121"/>
          <w:sz w:val="24"/>
          <w:szCs w:val="24"/>
          <w:lang w:eastAsia="el-GR"/>
        </w:rPr>
        <w:t>(</w:t>
      </w:r>
      <w:hyperlink r:id="rId4" w:history="1">
        <w:r w:rsidR="0001244A" w:rsidRPr="002C73FF">
          <w:rPr>
            <w:rStyle w:val="Hyperlink"/>
            <w:rFonts w:ascii="Arial" w:hAnsi="Arial" w:cs="Arial"/>
            <w:sz w:val="24"/>
            <w:szCs w:val="24"/>
          </w:rPr>
          <w:t>https://iupac.org/100/pt-of-chemist/</w:t>
        </w:r>
      </w:hyperlink>
      <w:r w:rsidR="0001244A" w:rsidRPr="002C73FF">
        <w:rPr>
          <w:rFonts w:ascii="Arial" w:hAnsi="Arial" w:cs="Arial"/>
          <w:sz w:val="24"/>
          <w:szCs w:val="24"/>
        </w:rPr>
        <w:t xml:space="preserve">) </w:t>
      </w:r>
      <w:r w:rsidRPr="002C73FF">
        <w:rPr>
          <w:rFonts w:ascii="Arial" w:eastAsia="Times New Roman" w:hAnsi="Arial" w:cs="Arial"/>
          <w:color w:val="212121"/>
          <w:sz w:val="24"/>
          <w:szCs w:val="24"/>
          <w:lang w:eastAsia="el-GR"/>
        </w:rPr>
        <w:t xml:space="preserve">και θα λάβουν πιστοποιητικό από την IUPAC. Τα στοιχεία του περιοδικού πίνακα των νεότερων χημικών θα </w:t>
      </w:r>
      <w:r w:rsidR="0001244A" w:rsidRPr="002C73FF">
        <w:rPr>
          <w:rFonts w:ascii="Arial" w:eastAsia="Times New Roman" w:hAnsi="Arial" w:cs="Arial"/>
          <w:color w:val="212121"/>
          <w:sz w:val="24"/>
          <w:szCs w:val="24"/>
          <w:lang w:eastAsia="el-GR"/>
        </w:rPr>
        <w:t>αποκαλύπτονται</w:t>
      </w:r>
      <w:r w:rsidRPr="002C73FF">
        <w:rPr>
          <w:rFonts w:ascii="Arial" w:eastAsia="Times New Roman" w:hAnsi="Arial" w:cs="Arial"/>
          <w:color w:val="212121"/>
          <w:sz w:val="24"/>
          <w:szCs w:val="24"/>
          <w:lang w:eastAsia="el-GR"/>
        </w:rPr>
        <w:t xml:space="preserve"> με την πάροδο του χρόνου κατά σειρά επιστημονικής ανακάλυψης. Περίπου οκτώ στοιχεία </w:t>
      </w:r>
      <w:r w:rsidR="0001244A" w:rsidRPr="002C73FF">
        <w:rPr>
          <w:rFonts w:ascii="Arial" w:eastAsia="Times New Roman" w:hAnsi="Arial" w:cs="Arial"/>
          <w:color w:val="212121"/>
          <w:sz w:val="24"/>
          <w:szCs w:val="24"/>
          <w:lang w:eastAsia="el-GR"/>
        </w:rPr>
        <w:t>αποκαλύπτονται</w:t>
      </w:r>
      <w:r w:rsidRPr="002C73FF">
        <w:rPr>
          <w:rFonts w:ascii="Arial" w:eastAsia="Times New Roman" w:hAnsi="Arial" w:cs="Arial"/>
          <w:color w:val="212121"/>
          <w:sz w:val="24"/>
          <w:szCs w:val="24"/>
          <w:lang w:eastAsia="el-GR"/>
        </w:rPr>
        <w:t xml:space="preserve"> κάθε μήνα, ξεκινώντας από τον Ιούλιο του 2018, ενώ τα τελικά στοιχεία θα απονεμηθούν στη Γενική Συνέλευση του IUPAC και στο Παγκόσμιο Συνέδριο Χημείας στο Παρίσι της Γαλλίας τον Ιούλιο του 2019.</w:t>
      </w:r>
    </w:p>
    <w:p w:rsidR="002C73FF" w:rsidRPr="002C73FF" w:rsidRDefault="00D07223" w:rsidP="00A475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z w:val="24"/>
          <w:szCs w:val="24"/>
        </w:rPr>
      </w:pPr>
      <w:r w:rsidRPr="002C73FF">
        <w:rPr>
          <w:rFonts w:ascii="Arial" w:eastAsia="Times New Roman" w:hAnsi="Arial" w:cs="Arial"/>
          <w:color w:val="212121"/>
          <w:sz w:val="24"/>
          <w:szCs w:val="24"/>
          <w:lang w:eastAsia="el-GR"/>
        </w:rPr>
        <w:t xml:space="preserve">Στα στοιχεία που </w:t>
      </w:r>
      <w:r w:rsidR="0001244A" w:rsidRPr="002C73FF">
        <w:rPr>
          <w:rFonts w:ascii="Arial" w:eastAsia="Times New Roman" w:hAnsi="Arial" w:cs="Arial"/>
          <w:color w:val="212121"/>
          <w:sz w:val="24"/>
          <w:szCs w:val="24"/>
          <w:lang w:eastAsia="el-GR"/>
        </w:rPr>
        <w:t>ανακοινώθηκαν</w:t>
      </w:r>
      <w:r w:rsidRPr="002C73FF">
        <w:rPr>
          <w:rFonts w:ascii="Arial" w:eastAsia="Times New Roman" w:hAnsi="Arial" w:cs="Arial"/>
          <w:color w:val="212121"/>
          <w:sz w:val="24"/>
          <w:szCs w:val="24"/>
          <w:lang w:eastAsia="el-GR"/>
        </w:rPr>
        <w:t xml:space="preserve"> στις 21 Ιανουαρίου υπάρχει και ελληνική εκπροσώπηση</w:t>
      </w:r>
      <w:r w:rsidR="002C73FF" w:rsidRPr="002C73FF">
        <w:rPr>
          <w:rFonts w:ascii="Arial" w:eastAsia="Times New Roman" w:hAnsi="Arial" w:cs="Arial"/>
          <w:color w:val="212121"/>
          <w:sz w:val="24"/>
          <w:szCs w:val="24"/>
          <w:lang w:eastAsia="el-GR"/>
        </w:rPr>
        <w:t>,</w:t>
      </w:r>
      <w:r w:rsidRPr="002C73FF">
        <w:rPr>
          <w:rFonts w:ascii="Arial" w:eastAsia="Times New Roman" w:hAnsi="Arial" w:cs="Arial"/>
          <w:color w:val="212121"/>
          <w:sz w:val="24"/>
          <w:szCs w:val="24"/>
          <w:lang w:eastAsia="el-GR"/>
        </w:rPr>
        <w:t xml:space="preserve"> </w:t>
      </w:r>
      <w:r w:rsidR="0001244A" w:rsidRPr="002C73FF">
        <w:rPr>
          <w:rFonts w:ascii="Arial" w:eastAsia="Times New Roman" w:hAnsi="Arial" w:cs="Arial"/>
          <w:color w:val="212121"/>
          <w:sz w:val="24"/>
          <w:szCs w:val="24"/>
          <w:lang w:eastAsia="el-GR"/>
        </w:rPr>
        <w:t>αφού</w:t>
      </w:r>
      <w:r w:rsidRPr="002C73FF">
        <w:rPr>
          <w:rFonts w:ascii="Arial" w:eastAsia="Times New Roman" w:hAnsi="Arial" w:cs="Arial"/>
          <w:color w:val="212121"/>
          <w:sz w:val="24"/>
          <w:szCs w:val="24"/>
          <w:lang w:eastAsia="el-GR"/>
        </w:rPr>
        <w:t xml:space="preserve"> ο Δρ Μιχαλης Τερζίδης </w:t>
      </w:r>
      <w:r w:rsidR="002C73FF" w:rsidRPr="002C73FF">
        <w:rPr>
          <w:rFonts w:ascii="Arial" w:hAnsi="Arial" w:cs="Arial"/>
          <w:color w:val="212121"/>
          <w:sz w:val="24"/>
          <w:szCs w:val="24"/>
        </w:rPr>
        <w:t>επιλέχθηκε ως εκπρόσωπος του χημικού στοιχείου Λίθιο (στον Περιοδικό Πίνακα)</w:t>
      </w:r>
      <w:r w:rsidRPr="002C73FF">
        <w:rPr>
          <w:rFonts w:ascii="Arial" w:eastAsia="Times New Roman" w:hAnsi="Arial" w:cs="Arial"/>
          <w:color w:val="212121"/>
          <w:sz w:val="24"/>
          <w:szCs w:val="24"/>
          <w:lang w:eastAsia="el-GR"/>
        </w:rPr>
        <w:t xml:space="preserve">. Ο Δρ Τερζίδης </w:t>
      </w:r>
      <w:r w:rsidR="002C73FF" w:rsidRPr="002C73FF">
        <w:rPr>
          <w:rFonts w:ascii="Arial" w:hAnsi="Arial" w:cs="Arial"/>
          <w:color w:val="212121"/>
          <w:sz w:val="24"/>
          <w:szCs w:val="24"/>
        </w:rPr>
        <w:t>εργάζεται ως Επιστήμονας Ερευνητής στη φαρμακευτική εταιρεία Pharmathen SA, είναι Αντιπρόεδρος του Περιφερειακού Τμήματος Κεντρικής και Δυτικής Μακεδονίας της Ένωσης Ελλήνων Χημικών και Μεταδιδακτορικός Ερευνητής του Τμήματος Χημείας του ΑΠΘ.</w:t>
      </w:r>
    </w:p>
    <w:p w:rsidR="00D07223" w:rsidRPr="002C73FF" w:rsidRDefault="00A47518" w:rsidP="002C7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hyperlink r:id="rId5" w:anchor="michael-terzidis-li" w:history="1">
        <w:r w:rsidR="00D07223" w:rsidRPr="002C73FF">
          <w:rPr>
            <w:rStyle w:val="Hyperlink"/>
            <w:rFonts w:ascii="Arial" w:hAnsi="Arial" w:cs="Arial"/>
            <w:sz w:val="24"/>
            <w:szCs w:val="24"/>
          </w:rPr>
          <w:t>https://iupac.org/100/pt-of-chemist/#michael-terzidis-li</w:t>
        </w:r>
      </w:hyperlink>
    </w:p>
    <w:p w:rsidR="00D07223" w:rsidRDefault="00D07223">
      <w:pPr>
        <w:rPr>
          <w:rFonts w:ascii="Arial" w:hAnsi="Arial" w:cs="Arial"/>
          <w:sz w:val="24"/>
          <w:szCs w:val="24"/>
        </w:rPr>
      </w:pPr>
    </w:p>
    <w:p w:rsidR="002C73FF" w:rsidRDefault="002C73FF" w:rsidP="00A47518">
      <w:pPr>
        <w:jc w:val="center"/>
        <w:rPr>
          <w:rFonts w:ascii="Arial" w:hAnsi="Arial" w:cs="Arial"/>
          <w:sz w:val="24"/>
          <w:szCs w:val="24"/>
        </w:rPr>
      </w:pPr>
      <w:bookmarkStart w:id="0" w:name="_GoBack"/>
      <w:r>
        <w:rPr>
          <w:noProof/>
          <w:lang w:val="en-US" w:bidi="ne-NP"/>
        </w:rPr>
        <w:drawing>
          <wp:inline distT="0" distB="0" distL="0" distR="0">
            <wp:extent cx="1835200" cy="2895600"/>
            <wp:effectExtent l="0" t="0" r="0" b="0"/>
            <wp:docPr id="1" name="Εικόνα 1" descr="https://iupac.org/100/wp-content/uploads/sites/2/chemist/2308/TERZIDIS_michael_photo-64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upac.org/100/wp-content/uploads/sites/2/chemist/2308/TERZIDIS_michael_photo-649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518" cy="2899257"/>
                    </a:xfrm>
                    <a:prstGeom prst="rect">
                      <a:avLst/>
                    </a:prstGeom>
                    <a:noFill/>
                    <a:ln>
                      <a:noFill/>
                    </a:ln>
                  </pic:spPr>
                </pic:pic>
              </a:graphicData>
            </a:graphic>
          </wp:inline>
        </w:drawing>
      </w:r>
      <w:bookmarkEnd w:id="0"/>
    </w:p>
    <w:p w:rsidR="00EC7668" w:rsidRDefault="00EC7668">
      <w:pPr>
        <w:rPr>
          <w:rFonts w:ascii="Arial" w:hAnsi="Arial" w:cs="Arial"/>
          <w:sz w:val="24"/>
          <w:szCs w:val="24"/>
        </w:rPr>
      </w:pPr>
    </w:p>
    <w:p w:rsidR="0086539C" w:rsidRDefault="0086539C" w:rsidP="00A47518">
      <w:pPr>
        <w:jc w:val="both"/>
        <w:rPr>
          <w:rFonts w:ascii="Arial" w:hAnsi="Arial" w:cs="Arial"/>
          <w:sz w:val="24"/>
          <w:szCs w:val="24"/>
        </w:rPr>
      </w:pPr>
      <w:r>
        <w:rPr>
          <w:rFonts w:ascii="Arial" w:hAnsi="Arial" w:cs="Arial"/>
          <w:sz w:val="24"/>
          <w:szCs w:val="24"/>
        </w:rPr>
        <w:t>Εξάλλου, στα στοιχεία που ανακοινώθηκαν στις 11 Φεβρουαρίου στη Μούρθια της Ισπανίας, εμφανίστηκε και δεύτερη ελληνική εκπροσώπηση. Ο Δρ. Σωτήρης Ευγενίδης επιλέχθηκε ως εκπρόσωπος του χημικού στοιχείου Θάλλιο (</w:t>
      </w:r>
      <w:r>
        <w:rPr>
          <w:rFonts w:ascii="Arial" w:hAnsi="Arial" w:cs="Arial"/>
          <w:sz w:val="24"/>
          <w:szCs w:val="24"/>
          <w:lang w:val="en-US"/>
        </w:rPr>
        <w:t>Thallium</w:t>
      </w:r>
      <w:r w:rsidRPr="0086539C">
        <w:rPr>
          <w:rFonts w:ascii="Arial" w:hAnsi="Arial" w:cs="Arial"/>
          <w:sz w:val="24"/>
          <w:szCs w:val="24"/>
        </w:rPr>
        <w:t xml:space="preserve">, </w:t>
      </w:r>
      <w:r>
        <w:rPr>
          <w:rFonts w:ascii="Arial" w:hAnsi="Arial" w:cs="Arial"/>
          <w:sz w:val="24"/>
          <w:szCs w:val="24"/>
          <w:lang w:val="en-US"/>
        </w:rPr>
        <w:t>Tl</w:t>
      </w:r>
      <w:r>
        <w:rPr>
          <w:rFonts w:ascii="Arial" w:hAnsi="Arial" w:cs="Arial"/>
          <w:sz w:val="24"/>
          <w:szCs w:val="24"/>
        </w:rPr>
        <w:t>)</w:t>
      </w:r>
      <w:r w:rsidRPr="0086539C">
        <w:rPr>
          <w:rFonts w:ascii="Arial" w:hAnsi="Arial" w:cs="Arial"/>
          <w:sz w:val="24"/>
          <w:szCs w:val="24"/>
        </w:rPr>
        <w:t xml:space="preserve">. </w:t>
      </w:r>
      <w:r>
        <w:rPr>
          <w:rFonts w:ascii="Arial" w:hAnsi="Arial" w:cs="Arial"/>
          <w:sz w:val="24"/>
          <w:szCs w:val="24"/>
        </w:rPr>
        <w:t>Διακρίθηκε για την έρευνα του σε συνθήκες μικρο- και μακρο- βαρύτητας, καθώς και για την επιτυχημένη μεταφορά καινοτόμας τεχνολογίας από το διάστημα στη γη.</w:t>
      </w:r>
      <w:r w:rsidRPr="0086539C">
        <w:rPr>
          <w:rFonts w:ascii="Arial" w:hAnsi="Arial" w:cs="Arial"/>
          <w:sz w:val="24"/>
          <w:szCs w:val="24"/>
        </w:rPr>
        <w:t xml:space="preserve"> </w:t>
      </w:r>
      <w:r>
        <w:rPr>
          <w:rFonts w:ascii="Arial" w:hAnsi="Arial" w:cs="Arial"/>
          <w:sz w:val="24"/>
          <w:szCs w:val="24"/>
          <w:lang w:val="en-US"/>
        </w:rPr>
        <w:t>O</w:t>
      </w:r>
      <w:r w:rsidRPr="0086539C">
        <w:rPr>
          <w:rFonts w:ascii="Arial" w:hAnsi="Arial" w:cs="Arial"/>
          <w:sz w:val="24"/>
          <w:szCs w:val="24"/>
        </w:rPr>
        <w:t xml:space="preserve"> </w:t>
      </w:r>
      <w:r>
        <w:rPr>
          <w:rFonts w:ascii="Arial" w:hAnsi="Arial" w:cs="Arial"/>
          <w:sz w:val="24"/>
          <w:szCs w:val="24"/>
        </w:rPr>
        <w:t>Δρ. Σ. Ευγενίδης είναι Μεταδιδακτορικός Ερευνητής στο Τμήμα Χημείας Α.Π.Θ., ώς μέλος της ερευνητικής ομάδας του Καθ. Θοδωρή Καραπάντσιου.</w:t>
      </w:r>
    </w:p>
    <w:p w:rsidR="0086539C" w:rsidRPr="0086539C" w:rsidRDefault="0086539C" w:rsidP="00A47518">
      <w:pPr>
        <w:jc w:val="center"/>
        <w:rPr>
          <w:rFonts w:ascii="Arial" w:hAnsi="Arial" w:cs="Arial"/>
          <w:sz w:val="24"/>
          <w:szCs w:val="24"/>
        </w:rPr>
      </w:pPr>
      <w:r>
        <w:rPr>
          <w:noProof/>
          <w:lang w:val="en-US" w:bidi="ne-NP"/>
        </w:rPr>
        <w:drawing>
          <wp:inline distT="0" distB="0" distL="0" distR="0">
            <wp:extent cx="3718560" cy="3518535"/>
            <wp:effectExtent l="0" t="0" r="0" b="5715"/>
            <wp:docPr id="2" name="Picture 2" descr="https://iupac.org/100/wp-content/uploads/sites/2/2019/02/Evgenidis-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upac.org/100/wp-content/uploads/sites/2/2019/02/Evgenidis-1024x68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305" r="15184"/>
                    <a:stretch/>
                  </pic:blipFill>
                  <pic:spPr bwMode="auto">
                    <a:xfrm>
                      <a:off x="0" y="0"/>
                      <a:ext cx="3719003" cy="3518954"/>
                    </a:xfrm>
                    <a:prstGeom prst="rect">
                      <a:avLst/>
                    </a:prstGeom>
                    <a:noFill/>
                    <a:ln>
                      <a:noFill/>
                    </a:ln>
                    <a:extLst>
                      <a:ext uri="{53640926-AAD7-44D8-BBD7-CCE9431645EC}">
                        <a14:shadowObscured xmlns:a14="http://schemas.microsoft.com/office/drawing/2010/main"/>
                      </a:ext>
                    </a:extLst>
                  </pic:spPr>
                </pic:pic>
              </a:graphicData>
            </a:graphic>
          </wp:inline>
        </w:drawing>
      </w:r>
    </w:p>
    <w:sectPr w:rsidR="0086539C" w:rsidRPr="008653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23"/>
    <w:rsid w:val="0001244A"/>
    <w:rsid w:val="002C73FF"/>
    <w:rsid w:val="00646BCD"/>
    <w:rsid w:val="0086539C"/>
    <w:rsid w:val="00A47518"/>
    <w:rsid w:val="00CE214E"/>
    <w:rsid w:val="00D07223"/>
    <w:rsid w:val="00EC7668"/>
    <w:rsid w:val="00ED7CCE"/>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BBE4-CF50-4660-986B-29466B8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07223"/>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D07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upac.org/100/pt-of-chemist/" TargetMode="External"/><Relationship Id="rId4" Type="http://schemas.openxmlformats.org/officeDocument/2006/relationships/hyperlink" Target="https://iupac.org/100/pt-of-chemist/"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Spiros</cp:lastModifiedBy>
  <cp:revision>3</cp:revision>
  <dcterms:created xsi:type="dcterms:W3CDTF">2019-02-11T18:58:00Z</dcterms:created>
  <dcterms:modified xsi:type="dcterms:W3CDTF">2019-02-11T20:34:00Z</dcterms:modified>
</cp:coreProperties>
</file>